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4CB19" w14:textId="399AAE5C" w:rsidR="00AE24CA" w:rsidRDefault="00AE24CA" w:rsidP="00AE24CA">
      <w:pPr>
        <w:pStyle w:val="Sinespaciado"/>
        <w:spacing w:line="480" w:lineRule="auto"/>
        <w:rPr>
          <w:b/>
          <w:bCs/>
        </w:rPr>
      </w:pPr>
    </w:p>
    <w:sdt>
      <w:sdtPr>
        <w:rPr>
          <w:rFonts w:ascii="Arial" w:eastAsia="Times New Roman" w:hAnsi="Arial" w:cs="Arial"/>
          <w:kern w:val="2"/>
          <w:sz w:val="24"/>
          <w:szCs w:val="24"/>
          <w:lang w:eastAsia="es-ES"/>
          <w14:ligatures w14:val="standardContextual"/>
        </w:rPr>
        <w:id w:val="1536626857"/>
        <w:docPartObj>
          <w:docPartGallery w:val="Cover Pages"/>
          <w:docPartUnique/>
        </w:docPartObj>
      </w:sdtPr>
      <w:sdtEndPr>
        <w:rPr>
          <w:rFonts w:eastAsiaTheme="minorHAnsi"/>
          <w:color w:val="156082" w:themeColor="accent1"/>
          <w:lang w:eastAsia="en-US"/>
        </w:rPr>
      </w:sdtEndPr>
      <w:sdtContent>
        <w:p w14:paraId="08BF3619" w14:textId="1E804318" w:rsidR="00AE24CA" w:rsidRPr="002517BF" w:rsidRDefault="00AE24CA" w:rsidP="002517BF">
          <w:pPr>
            <w:pStyle w:val="Sinespaciado"/>
            <w:spacing w:line="360" w:lineRule="auto"/>
            <w:jc w:val="center"/>
            <w:rPr>
              <w:rFonts w:ascii="Arial" w:hAnsi="Arial" w:cs="Arial"/>
              <w:sz w:val="24"/>
              <w:szCs w:val="24"/>
            </w:rPr>
          </w:pPr>
          <w:r w:rsidRPr="002517BF">
            <w:rPr>
              <w:rFonts w:ascii="Arial" w:hAnsi="Arial" w:cs="Arial"/>
              <w:b/>
              <w:bCs/>
              <w:sz w:val="24"/>
              <w:szCs w:val="24"/>
            </w:rPr>
            <w:t>UNIVERSIDAD JUÁREZ AUTÓNOMA DE TABASCO</w:t>
          </w:r>
        </w:p>
        <w:p w14:paraId="2A8B0BEA" w14:textId="77777777"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División Académica de Ciencias Económico - Administrativas</w:t>
          </w:r>
        </w:p>
        <w:p w14:paraId="3354D7A4" w14:textId="77777777" w:rsidR="00AE24CA" w:rsidRPr="002517BF" w:rsidRDefault="00AE24CA" w:rsidP="002517BF">
          <w:pPr>
            <w:spacing w:line="360" w:lineRule="auto"/>
            <w:jc w:val="center"/>
            <w:rPr>
              <w:rFonts w:ascii="Arial" w:hAnsi="Arial" w:cs="Arial"/>
              <w:sz w:val="24"/>
              <w:szCs w:val="24"/>
            </w:rPr>
          </w:pPr>
        </w:p>
        <w:p w14:paraId="58E17AEE" w14:textId="7F43373B" w:rsidR="00AE24CA" w:rsidRPr="002517BF" w:rsidRDefault="00AE24CA" w:rsidP="002517BF">
          <w:pPr>
            <w:spacing w:line="360" w:lineRule="auto"/>
            <w:jc w:val="center"/>
            <w:rPr>
              <w:rFonts w:ascii="Arial" w:hAnsi="Arial" w:cs="Arial"/>
              <w:sz w:val="24"/>
              <w:szCs w:val="24"/>
            </w:rPr>
          </w:pPr>
          <w:r w:rsidRPr="002517BF">
            <w:rPr>
              <w:rFonts w:ascii="Arial" w:hAnsi="Arial" w:cs="Arial"/>
              <w:b/>
              <w:bCs/>
              <w:sz w:val="24"/>
              <w:szCs w:val="24"/>
            </w:rPr>
            <w:t>Alumno</w:t>
          </w:r>
          <w:r w:rsidRPr="002517BF">
            <w:rPr>
              <w:rFonts w:ascii="Arial" w:hAnsi="Arial" w:cs="Arial"/>
              <w:sz w:val="24"/>
              <w:szCs w:val="24"/>
            </w:rPr>
            <w:t>s:</w:t>
          </w:r>
        </w:p>
        <w:p w14:paraId="63BA9515" w14:textId="2436685C"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Ovando Priego Fátima</w:t>
          </w:r>
        </w:p>
        <w:p w14:paraId="03B0BE03" w14:textId="1487D3CA"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 xml:space="preserve">Osorio </w:t>
          </w:r>
          <w:proofErr w:type="spellStart"/>
          <w:r w:rsidRPr="002517BF">
            <w:rPr>
              <w:rFonts w:ascii="Arial" w:hAnsi="Arial" w:cs="Arial"/>
              <w:sz w:val="24"/>
              <w:szCs w:val="24"/>
            </w:rPr>
            <w:t>Chablé</w:t>
          </w:r>
          <w:proofErr w:type="spellEnd"/>
          <w:r w:rsidRPr="002517BF">
            <w:rPr>
              <w:rFonts w:ascii="Arial" w:hAnsi="Arial" w:cs="Arial"/>
              <w:sz w:val="24"/>
              <w:szCs w:val="24"/>
            </w:rPr>
            <w:t xml:space="preserve"> Ashley </w:t>
          </w:r>
          <w:proofErr w:type="spellStart"/>
          <w:r w:rsidRPr="002517BF">
            <w:rPr>
              <w:rFonts w:ascii="Arial" w:hAnsi="Arial" w:cs="Arial"/>
              <w:sz w:val="24"/>
              <w:szCs w:val="24"/>
            </w:rPr>
            <w:t>Kineshi</w:t>
          </w:r>
          <w:proofErr w:type="spellEnd"/>
        </w:p>
        <w:p w14:paraId="45315F72" w14:textId="32B9DA53"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 xml:space="preserve">León Magaña </w:t>
          </w:r>
          <w:proofErr w:type="spellStart"/>
          <w:r w:rsidRPr="002517BF">
            <w:rPr>
              <w:rFonts w:ascii="Arial" w:hAnsi="Arial" w:cs="Arial"/>
              <w:sz w:val="24"/>
              <w:szCs w:val="24"/>
            </w:rPr>
            <w:t>Thayli</w:t>
          </w:r>
          <w:proofErr w:type="spellEnd"/>
          <w:r w:rsidRPr="002517BF">
            <w:rPr>
              <w:rFonts w:ascii="Arial" w:hAnsi="Arial" w:cs="Arial"/>
              <w:sz w:val="24"/>
              <w:szCs w:val="24"/>
            </w:rPr>
            <w:t xml:space="preserve"> Paulina</w:t>
          </w:r>
        </w:p>
        <w:p w14:paraId="2DDD22E5" w14:textId="6AB0E993"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 xml:space="preserve">Maldonado de la Cruz Ximena </w:t>
          </w:r>
        </w:p>
        <w:p w14:paraId="4228C8E7" w14:textId="1FFDA2DE"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Sánchez Carrera Montserrat Guadalupe</w:t>
          </w:r>
        </w:p>
        <w:p w14:paraId="0B52BBCA" w14:textId="77777777" w:rsidR="00AE24CA" w:rsidRPr="002517BF" w:rsidRDefault="00AE24CA" w:rsidP="002517BF">
          <w:pPr>
            <w:spacing w:line="360" w:lineRule="auto"/>
            <w:jc w:val="center"/>
            <w:rPr>
              <w:rFonts w:ascii="Arial" w:hAnsi="Arial" w:cs="Arial"/>
              <w:sz w:val="24"/>
              <w:szCs w:val="24"/>
            </w:rPr>
          </w:pPr>
        </w:p>
        <w:p w14:paraId="31B02EE5" w14:textId="77777777" w:rsidR="00AE24CA" w:rsidRPr="002517BF" w:rsidRDefault="00AE24CA" w:rsidP="002517BF">
          <w:pPr>
            <w:spacing w:line="360" w:lineRule="auto"/>
            <w:jc w:val="center"/>
            <w:rPr>
              <w:rFonts w:ascii="Arial" w:hAnsi="Arial" w:cs="Arial"/>
              <w:sz w:val="24"/>
              <w:szCs w:val="24"/>
            </w:rPr>
          </w:pPr>
          <w:r w:rsidRPr="002517BF">
            <w:rPr>
              <w:rFonts w:ascii="Arial" w:hAnsi="Arial" w:cs="Arial"/>
              <w:b/>
              <w:bCs/>
              <w:sz w:val="24"/>
              <w:szCs w:val="24"/>
            </w:rPr>
            <w:t>Licenciatura</w:t>
          </w:r>
          <w:r w:rsidRPr="002517BF">
            <w:rPr>
              <w:rFonts w:ascii="Arial" w:hAnsi="Arial" w:cs="Arial"/>
              <w:sz w:val="24"/>
              <w:szCs w:val="24"/>
            </w:rPr>
            <w:t>:</w:t>
          </w:r>
        </w:p>
        <w:p w14:paraId="4F03CD06" w14:textId="6BD527A3"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Mercadotecnia 5KLM</w:t>
          </w:r>
        </w:p>
        <w:p w14:paraId="5FDD441B" w14:textId="77777777" w:rsidR="00AE24CA" w:rsidRPr="002517BF" w:rsidRDefault="00AE24CA" w:rsidP="002517BF">
          <w:pPr>
            <w:spacing w:line="360" w:lineRule="auto"/>
            <w:jc w:val="center"/>
            <w:rPr>
              <w:rFonts w:ascii="Arial" w:hAnsi="Arial" w:cs="Arial"/>
              <w:sz w:val="24"/>
              <w:szCs w:val="24"/>
            </w:rPr>
          </w:pPr>
        </w:p>
        <w:p w14:paraId="468AB359" w14:textId="77777777" w:rsidR="00AE24CA" w:rsidRPr="002517BF" w:rsidRDefault="00AE24CA" w:rsidP="002517BF">
          <w:pPr>
            <w:spacing w:line="360" w:lineRule="auto"/>
            <w:jc w:val="center"/>
            <w:rPr>
              <w:rFonts w:ascii="Arial" w:hAnsi="Arial" w:cs="Arial"/>
              <w:sz w:val="24"/>
              <w:szCs w:val="24"/>
            </w:rPr>
          </w:pPr>
          <w:r w:rsidRPr="002517BF">
            <w:rPr>
              <w:rFonts w:ascii="Arial" w:hAnsi="Arial" w:cs="Arial"/>
              <w:b/>
              <w:bCs/>
              <w:sz w:val="24"/>
              <w:szCs w:val="24"/>
            </w:rPr>
            <w:t>Materia</w:t>
          </w:r>
          <w:r w:rsidRPr="002517BF">
            <w:rPr>
              <w:rFonts w:ascii="Arial" w:hAnsi="Arial" w:cs="Arial"/>
              <w:sz w:val="24"/>
              <w:szCs w:val="24"/>
            </w:rPr>
            <w:t>:</w:t>
          </w:r>
        </w:p>
        <w:p w14:paraId="520F3A9E" w14:textId="7F478406"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Marketing de servicios</w:t>
          </w:r>
        </w:p>
        <w:p w14:paraId="2D489EB5" w14:textId="77777777" w:rsidR="00AE24CA" w:rsidRPr="002517BF" w:rsidRDefault="00AE24CA" w:rsidP="002517BF">
          <w:pPr>
            <w:spacing w:line="360" w:lineRule="auto"/>
            <w:jc w:val="center"/>
            <w:rPr>
              <w:rFonts w:ascii="Arial" w:hAnsi="Arial" w:cs="Arial"/>
              <w:sz w:val="24"/>
              <w:szCs w:val="24"/>
            </w:rPr>
          </w:pPr>
        </w:p>
        <w:p w14:paraId="0A59C099" w14:textId="3E9F03A6" w:rsidR="00AE24CA" w:rsidRPr="002517BF" w:rsidRDefault="00AE24CA" w:rsidP="002517BF">
          <w:pPr>
            <w:spacing w:line="360" w:lineRule="auto"/>
            <w:jc w:val="center"/>
            <w:rPr>
              <w:rFonts w:ascii="Arial" w:hAnsi="Arial" w:cs="Arial"/>
              <w:b/>
              <w:bCs/>
              <w:sz w:val="24"/>
              <w:szCs w:val="24"/>
            </w:rPr>
          </w:pPr>
          <w:r w:rsidRPr="002517BF">
            <w:rPr>
              <w:rFonts w:ascii="Arial" w:hAnsi="Arial" w:cs="Arial"/>
              <w:b/>
              <w:bCs/>
              <w:sz w:val="24"/>
              <w:szCs w:val="24"/>
            </w:rPr>
            <w:t>Empresa:</w:t>
          </w:r>
        </w:p>
        <w:p w14:paraId="63BC9284" w14:textId="3DF01719"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El Tungar</w:t>
          </w:r>
        </w:p>
        <w:p w14:paraId="7116A3FC" w14:textId="77777777" w:rsidR="00AE24CA" w:rsidRPr="002517BF" w:rsidRDefault="00AE24CA" w:rsidP="002517BF">
          <w:pPr>
            <w:spacing w:line="360" w:lineRule="auto"/>
            <w:jc w:val="center"/>
            <w:rPr>
              <w:rFonts w:ascii="Arial" w:hAnsi="Arial" w:cs="Arial"/>
              <w:sz w:val="24"/>
              <w:szCs w:val="24"/>
            </w:rPr>
          </w:pPr>
        </w:p>
        <w:p w14:paraId="1F7379EC" w14:textId="1E3D3F80"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10 de octubre de 2025.</w:t>
          </w:r>
        </w:p>
        <w:p w14:paraId="36B2F5AD" w14:textId="3CB8878A" w:rsidR="00AE24CA" w:rsidRPr="002517BF" w:rsidRDefault="00BF3E07" w:rsidP="002517BF">
          <w:pPr>
            <w:spacing w:line="360" w:lineRule="auto"/>
            <w:rPr>
              <w:rFonts w:ascii="Arial" w:hAnsi="Arial" w:cs="Arial"/>
              <w:b/>
              <w:bCs/>
              <w:sz w:val="24"/>
              <w:szCs w:val="24"/>
            </w:rPr>
          </w:pPr>
        </w:p>
      </w:sdtContent>
    </w:sdt>
    <w:p w14:paraId="7FF86D5B" w14:textId="77777777" w:rsidR="00AE24CA" w:rsidRPr="002517BF" w:rsidRDefault="00AE24CA" w:rsidP="002517BF">
      <w:pPr>
        <w:spacing w:line="360" w:lineRule="auto"/>
        <w:rPr>
          <w:rFonts w:ascii="Arial" w:hAnsi="Arial" w:cs="Arial"/>
          <w:b/>
          <w:bCs/>
          <w:sz w:val="24"/>
          <w:szCs w:val="24"/>
        </w:rPr>
      </w:pPr>
    </w:p>
    <w:p w14:paraId="09AEF4D4" w14:textId="72C7F0C2" w:rsidR="004F6355" w:rsidRPr="002517BF" w:rsidRDefault="004F6355" w:rsidP="002517BF">
      <w:pPr>
        <w:spacing w:line="360" w:lineRule="auto"/>
        <w:jc w:val="both"/>
        <w:rPr>
          <w:rFonts w:ascii="Arial" w:hAnsi="Arial" w:cs="Arial"/>
          <w:b/>
          <w:bCs/>
          <w:sz w:val="24"/>
          <w:szCs w:val="24"/>
        </w:rPr>
      </w:pPr>
      <w:r w:rsidRPr="002517BF">
        <w:rPr>
          <w:rFonts w:ascii="Arial" w:hAnsi="Arial" w:cs="Arial"/>
          <w:b/>
          <w:bCs/>
          <w:sz w:val="24"/>
          <w:szCs w:val="24"/>
        </w:rPr>
        <w:lastRenderedPageBreak/>
        <w:t xml:space="preserve">Introducción y propósito del MVP </w:t>
      </w:r>
    </w:p>
    <w:p w14:paraId="211B8174" w14:textId="4237127A"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t>En el caso de la marisquería El Tungar, el enfoque MVP permite diseñar y probar, con recursos limitados, propuestas de valor orientadas a mejorar la experiencia gastronómica y optimizar la oferta de productos de mariscos. A través de esta estrategia, el negocio puede comprobar suposiciones clave sobre las preferencias del cliente, la aceptación de nuevos platillos o formatos de servicio, y la viabilidad de modelos operativos innovadores. De esta manera, se facilita la obtención de retroalimentación significativa, se optimiza la asignación de recursos y se reducen los riesgos inherentes al desarrollo de nuevas iniciativas dentro del sector restaurantero.</w:t>
      </w:r>
    </w:p>
    <w:p w14:paraId="16816D92" w14:textId="7B2F783E" w:rsidR="00F2513E" w:rsidRPr="002517BF" w:rsidRDefault="00F2513E" w:rsidP="002517BF">
      <w:pPr>
        <w:spacing w:line="360" w:lineRule="auto"/>
        <w:jc w:val="both"/>
        <w:rPr>
          <w:rFonts w:ascii="Arial" w:hAnsi="Arial" w:cs="Arial"/>
          <w:sz w:val="24"/>
          <w:szCs w:val="24"/>
        </w:rPr>
      </w:pPr>
      <w:r w:rsidRPr="002517BF">
        <w:rPr>
          <w:rFonts w:ascii="Arial" w:hAnsi="Arial" w:cs="Arial"/>
          <w:b/>
          <w:bCs/>
          <w:sz w:val="24"/>
          <w:szCs w:val="24"/>
        </w:rPr>
        <w:t>Microempresa:</w:t>
      </w:r>
      <w:r w:rsidRPr="002517BF">
        <w:rPr>
          <w:rFonts w:ascii="Arial" w:hAnsi="Arial" w:cs="Arial"/>
          <w:sz w:val="24"/>
          <w:szCs w:val="24"/>
        </w:rPr>
        <w:t xml:space="preserve"> “El Tungar”</w:t>
      </w:r>
    </w:p>
    <w:p w14:paraId="32CCF15D" w14:textId="626351C7" w:rsidR="00F2513E" w:rsidRPr="002517BF" w:rsidRDefault="00F2513E" w:rsidP="002517BF">
      <w:pPr>
        <w:pStyle w:val="Prrafodelista"/>
        <w:numPr>
          <w:ilvl w:val="0"/>
          <w:numId w:val="1"/>
        </w:numPr>
        <w:spacing w:line="360" w:lineRule="auto"/>
        <w:jc w:val="both"/>
        <w:rPr>
          <w:rFonts w:ascii="Arial" w:hAnsi="Arial" w:cs="Arial"/>
          <w:sz w:val="24"/>
          <w:szCs w:val="24"/>
        </w:rPr>
      </w:pPr>
      <w:r w:rsidRPr="002517BF">
        <w:rPr>
          <w:rFonts w:ascii="Arial" w:hAnsi="Arial" w:cs="Arial"/>
          <w:sz w:val="24"/>
          <w:szCs w:val="24"/>
        </w:rPr>
        <w:t>Plan de pruebas (</w:t>
      </w:r>
      <w:proofErr w:type="spellStart"/>
      <w:r w:rsidRPr="002517BF">
        <w:rPr>
          <w:rFonts w:ascii="Arial" w:hAnsi="Arial" w:cs="Arial"/>
          <w:sz w:val="24"/>
          <w:szCs w:val="24"/>
        </w:rPr>
        <w:t>Testing</w:t>
      </w:r>
      <w:proofErr w:type="spellEnd"/>
      <w:r w:rsidRPr="002517BF">
        <w:rPr>
          <w:rFonts w:ascii="Arial" w:hAnsi="Arial" w:cs="Arial"/>
          <w:sz w:val="24"/>
          <w:szCs w:val="24"/>
        </w:rPr>
        <w:t xml:space="preserve"> Plan) </w:t>
      </w:r>
    </w:p>
    <w:p w14:paraId="24B12E32" w14:textId="7826203F" w:rsidR="00F2513E" w:rsidRPr="002517BF" w:rsidRDefault="00F2513E" w:rsidP="002517BF">
      <w:pPr>
        <w:spacing w:line="360" w:lineRule="auto"/>
        <w:jc w:val="both"/>
        <w:rPr>
          <w:rFonts w:ascii="Arial" w:hAnsi="Arial" w:cs="Arial"/>
          <w:sz w:val="24"/>
          <w:szCs w:val="24"/>
        </w:rPr>
      </w:pPr>
      <w:r w:rsidRPr="002517BF">
        <w:rPr>
          <w:rFonts w:ascii="Arial" w:hAnsi="Arial" w:cs="Arial"/>
          <w:b/>
          <w:bCs/>
          <w:sz w:val="24"/>
          <w:szCs w:val="24"/>
        </w:rPr>
        <w:t xml:space="preserve">Objetivo del plan de pruebas: </w:t>
      </w:r>
      <w:r w:rsidRPr="002517BF">
        <w:rPr>
          <w:rFonts w:ascii="Arial" w:hAnsi="Arial" w:cs="Arial"/>
          <w:sz w:val="24"/>
          <w:szCs w:val="24"/>
        </w:rPr>
        <w:t>Validar hipótesis clave sobre el servicio, experiencia del cliente y propuesta de valor antes de escalar.</w:t>
      </w:r>
    </w:p>
    <w:p w14:paraId="6D49174D" w14:textId="360AD754" w:rsidR="00F2513E" w:rsidRPr="002517BF" w:rsidRDefault="004F6355" w:rsidP="002517BF">
      <w:pPr>
        <w:spacing w:line="360" w:lineRule="auto"/>
        <w:jc w:val="both"/>
        <w:rPr>
          <w:rFonts w:ascii="Arial" w:hAnsi="Arial" w:cs="Arial"/>
          <w:b/>
          <w:bCs/>
          <w:i/>
          <w:iCs/>
          <w:sz w:val="24"/>
          <w:szCs w:val="24"/>
        </w:rPr>
      </w:pPr>
      <w:r w:rsidRPr="002517BF">
        <w:rPr>
          <w:rFonts w:ascii="Arial" w:hAnsi="Arial" w:cs="Arial"/>
          <w:b/>
          <w:bCs/>
          <w:i/>
          <w:iCs/>
          <w:noProof/>
          <w:sz w:val="24"/>
          <w:szCs w:val="24"/>
          <w:lang w:eastAsia="es-MX"/>
        </w:rPr>
        <w:drawing>
          <wp:anchor distT="0" distB="0" distL="114300" distR="114300" simplePos="0" relativeHeight="251659776" behindDoc="1" locked="0" layoutInCell="1" allowOverlap="1" wp14:anchorId="0E30E52D" wp14:editId="4B6E17DC">
            <wp:simplePos x="0" y="0"/>
            <wp:positionH relativeFrom="column">
              <wp:posOffset>43180</wp:posOffset>
            </wp:positionH>
            <wp:positionV relativeFrom="page">
              <wp:posOffset>5238115</wp:posOffset>
            </wp:positionV>
            <wp:extent cx="5716270" cy="3352800"/>
            <wp:effectExtent l="0" t="0" r="0" b="0"/>
            <wp:wrapSquare wrapText="bothSides"/>
            <wp:docPr id="473274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74628" name=""/>
                    <pic:cNvPicPr/>
                  </pic:nvPicPr>
                  <pic:blipFill>
                    <a:blip r:embed="rId8">
                      <a:extLst>
                        <a:ext uri="{28A0092B-C50C-407E-A947-70E740481C1C}">
                          <a14:useLocalDpi xmlns:a14="http://schemas.microsoft.com/office/drawing/2010/main" val="0"/>
                        </a:ext>
                      </a:extLst>
                    </a:blip>
                    <a:stretch>
                      <a:fillRect/>
                    </a:stretch>
                  </pic:blipFill>
                  <pic:spPr>
                    <a:xfrm>
                      <a:off x="0" y="0"/>
                      <a:ext cx="5716270" cy="3352800"/>
                    </a:xfrm>
                    <a:prstGeom prst="rect">
                      <a:avLst/>
                    </a:prstGeom>
                  </pic:spPr>
                </pic:pic>
              </a:graphicData>
            </a:graphic>
            <wp14:sizeRelH relativeFrom="margin">
              <wp14:pctWidth>0</wp14:pctWidth>
            </wp14:sizeRelH>
          </wp:anchor>
        </w:drawing>
      </w:r>
      <w:r w:rsidR="00F2513E" w:rsidRPr="002517BF">
        <w:rPr>
          <w:rFonts w:ascii="Arial" w:hAnsi="Arial" w:cs="Arial"/>
          <w:b/>
          <w:bCs/>
          <w:i/>
          <w:iCs/>
          <w:sz w:val="24"/>
          <w:szCs w:val="24"/>
        </w:rPr>
        <w:t xml:space="preserve">Tabla + breve explicación de cada hipótesis y por qué es relevante para el marketing de servicios. </w:t>
      </w:r>
    </w:p>
    <w:p w14:paraId="2CF5A901" w14:textId="77777777" w:rsidR="002517BF" w:rsidRDefault="00C118D0" w:rsidP="002517BF">
      <w:pPr>
        <w:spacing w:line="360" w:lineRule="auto"/>
        <w:rPr>
          <w:rFonts w:ascii="Arial" w:hAnsi="Arial" w:cs="Arial"/>
          <w:i/>
          <w:iCs/>
          <w:sz w:val="24"/>
          <w:szCs w:val="24"/>
        </w:rPr>
      </w:pPr>
      <w:r w:rsidRPr="002517BF">
        <w:rPr>
          <w:rFonts w:ascii="Arial" w:hAnsi="Arial" w:cs="Arial"/>
          <w:i/>
          <w:iCs/>
          <w:sz w:val="24"/>
          <w:szCs w:val="24"/>
        </w:rPr>
        <w:lastRenderedPageBreak/>
        <w:t>Explicación: Los clientes consideran que la atención y el trato que reciben en el restaurante son más importantes que otros factores, como el precio o el producto, en otras palabras, el buen servicio influye más en su satisfacción y en su decisión de volver al lugar.</w:t>
      </w:r>
    </w:p>
    <w:p w14:paraId="1E07127B" w14:textId="77777777" w:rsidR="002517BF" w:rsidRDefault="00C118D0" w:rsidP="002517BF">
      <w:pPr>
        <w:spacing w:line="360" w:lineRule="auto"/>
        <w:rPr>
          <w:rFonts w:ascii="Arial" w:hAnsi="Arial" w:cs="Arial"/>
          <w:i/>
          <w:iCs/>
          <w:sz w:val="24"/>
          <w:szCs w:val="24"/>
        </w:rPr>
      </w:pPr>
      <w:r w:rsidRPr="002517BF">
        <w:rPr>
          <w:rFonts w:ascii="Arial" w:hAnsi="Arial" w:cs="Arial"/>
          <w:i/>
          <w:iCs/>
          <w:sz w:val="24"/>
          <w:szCs w:val="24"/>
        </w:rPr>
        <w:t xml:space="preserve"> 2. Los clientes reciben un trato amable y de calidad durante su visita, se sienten más satisfechos y, por ello, tienen mayor disposición a recomendar el restaurante a otras personas, el buen servicio genera clientes leales que promocionan el lugar de forma positiva. </w:t>
      </w:r>
    </w:p>
    <w:p w14:paraId="068526C2" w14:textId="6761625A" w:rsidR="00F2513E" w:rsidRPr="002517BF" w:rsidRDefault="00C118D0" w:rsidP="002517BF">
      <w:pPr>
        <w:spacing w:line="360" w:lineRule="auto"/>
        <w:rPr>
          <w:rFonts w:ascii="Arial" w:hAnsi="Arial" w:cs="Arial"/>
          <w:i/>
          <w:iCs/>
          <w:sz w:val="24"/>
          <w:szCs w:val="24"/>
        </w:rPr>
      </w:pPr>
      <w:r w:rsidRPr="002517BF">
        <w:rPr>
          <w:rFonts w:ascii="Arial" w:hAnsi="Arial" w:cs="Arial"/>
          <w:i/>
          <w:iCs/>
          <w:sz w:val="24"/>
          <w:szCs w:val="24"/>
        </w:rPr>
        <w:t>3.La forma en que se presenta la comida influye en cómo el cliente percibe su experiencia en el restaurante. Un buen emplatado hace que los platillos se vean más atractivos, aumenta el disfrute al comer y puede hacer que el cliente valore más la calidad del lugar</w:t>
      </w:r>
    </w:p>
    <w:p w14:paraId="1377578C" w14:textId="77777777" w:rsidR="004F6355" w:rsidRPr="002517BF" w:rsidRDefault="004F6355" w:rsidP="002517BF">
      <w:pPr>
        <w:spacing w:line="360" w:lineRule="auto"/>
        <w:rPr>
          <w:rFonts w:ascii="Arial" w:hAnsi="Arial" w:cs="Arial"/>
          <w:i/>
          <w:iCs/>
          <w:sz w:val="24"/>
          <w:szCs w:val="24"/>
        </w:rPr>
      </w:pPr>
    </w:p>
    <w:p w14:paraId="70BC3A40" w14:textId="2CE121EC" w:rsidR="00F2513E" w:rsidRPr="002517BF" w:rsidRDefault="00F2513E" w:rsidP="002517BF">
      <w:pPr>
        <w:pStyle w:val="Prrafodelista"/>
        <w:numPr>
          <w:ilvl w:val="0"/>
          <w:numId w:val="1"/>
        </w:numPr>
        <w:spacing w:line="360" w:lineRule="auto"/>
        <w:jc w:val="both"/>
        <w:rPr>
          <w:rFonts w:ascii="Arial" w:hAnsi="Arial" w:cs="Arial"/>
          <w:sz w:val="24"/>
          <w:szCs w:val="24"/>
        </w:rPr>
      </w:pPr>
      <w:r w:rsidRPr="002517BF">
        <w:rPr>
          <w:rFonts w:ascii="Arial" w:hAnsi="Arial" w:cs="Arial"/>
          <w:sz w:val="24"/>
          <w:szCs w:val="24"/>
        </w:rPr>
        <w:t>MVP (Producto Mínimo Viable)</w:t>
      </w:r>
    </w:p>
    <w:p w14:paraId="34B73FA9" w14:textId="245FD021" w:rsidR="00F2513E" w:rsidRPr="002517BF" w:rsidRDefault="00F2513E" w:rsidP="002517BF">
      <w:pPr>
        <w:spacing w:line="360" w:lineRule="auto"/>
        <w:jc w:val="both"/>
        <w:rPr>
          <w:rFonts w:ascii="Arial" w:hAnsi="Arial" w:cs="Arial"/>
          <w:sz w:val="24"/>
          <w:szCs w:val="24"/>
        </w:rPr>
      </w:pPr>
      <w:r w:rsidRPr="002517BF">
        <w:rPr>
          <w:rFonts w:ascii="Arial" w:hAnsi="Arial" w:cs="Arial"/>
          <w:b/>
          <w:bCs/>
          <w:sz w:val="24"/>
          <w:szCs w:val="24"/>
        </w:rPr>
        <w:t>Definición:</w:t>
      </w:r>
      <w:r w:rsidRPr="002517BF">
        <w:rPr>
          <w:rFonts w:ascii="Arial" w:hAnsi="Arial" w:cs="Arial"/>
          <w:sz w:val="24"/>
          <w:szCs w:val="24"/>
        </w:rPr>
        <w:t xml:space="preserve"> Versión funcional y simplificada del servicio que permite validar la propuesta de valor con clientes reales.</w:t>
      </w:r>
    </w:p>
    <w:p w14:paraId="6D518100" w14:textId="3C9EC14B" w:rsidR="00F2513E" w:rsidRPr="002517BF" w:rsidRDefault="00F2513E" w:rsidP="002517BF">
      <w:pPr>
        <w:spacing w:line="360" w:lineRule="auto"/>
        <w:jc w:val="both"/>
        <w:rPr>
          <w:rFonts w:ascii="Arial" w:hAnsi="Arial" w:cs="Arial"/>
          <w:sz w:val="24"/>
          <w:szCs w:val="24"/>
        </w:rPr>
      </w:pPr>
      <w:r w:rsidRPr="002517BF">
        <w:rPr>
          <w:rFonts w:ascii="Arial" w:hAnsi="Arial" w:cs="Arial"/>
          <w:sz w:val="24"/>
          <w:szCs w:val="24"/>
        </w:rPr>
        <w:t xml:space="preserve">Ejemplo del MVP del proyecto: </w:t>
      </w:r>
    </w:p>
    <w:p w14:paraId="4FCABF47" w14:textId="19B38DD3" w:rsidR="00F2513E" w:rsidRPr="002517BF" w:rsidRDefault="00F2513E" w:rsidP="002517BF">
      <w:pPr>
        <w:spacing w:line="360" w:lineRule="auto"/>
        <w:jc w:val="both"/>
        <w:rPr>
          <w:rFonts w:ascii="Arial" w:hAnsi="Arial" w:cs="Arial"/>
          <w:b/>
          <w:bCs/>
          <w:sz w:val="24"/>
          <w:szCs w:val="24"/>
        </w:rPr>
      </w:pPr>
      <w:r w:rsidRPr="002517BF">
        <w:rPr>
          <w:rFonts w:ascii="Arial" w:hAnsi="Arial" w:cs="Arial"/>
          <w:b/>
          <w:bCs/>
          <w:sz w:val="24"/>
          <w:szCs w:val="24"/>
        </w:rPr>
        <w:t>“Servicio de atención mejorada con un enfoque en trato personalizado, presentación atractiva de los platillos y retroalimentación directa del cliente durante su experiencia en el restaurante.”</w:t>
      </w:r>
    </w:p>
    <w:p w14:paraId="7F29CB4F" w14:textId="2E33DF2C" w:rsidR="004F6355" w:rsidRPr="002517BF" w:rsidRDefault="00F2513E" w:rsidP="002517BF">
      <w:pPr>
        <w:spacing w:line="360" w:lineRule="auto"/>
        <w:jc w:val="both"/>
        <w:rPr>
          <w:rFonts w:ascii="Arial" w:hAnsi="Arial" w:cs="Arial"/>
          <w:b/>
          <w:bCs/>
          <w:sz w:val="24"/>
          <w:szCs w:val="24"/>
        </w:rPr>
      </w:pPr>
      <w:r w:rsidRPr="002517BF">
        <w:rPr>
          <w:rFonts w:ascii="Arial" w:hAnsi="Arial" w:cs="Arial"/>
          <w:b/>
          <w:bCs/>
          <w:sz w:val="24"/>
          <w:szCs w:val="24"/>
        </w:rPr>
        <w:t>Incluye:</w:t>
      </w:r>
    </w:p>
    <w:p w14:paraId="0169A26B" w14:textId="77777777"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t>1. Trato adaptados en la experiencia del cliente desde el momento de llegada.</w:t>
      </w:r>
    </w:p>
    <w:p w14:paraId="4C889B24" w14:textId="1449CCF5"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t>2. Menú interactivo presentando los platillos con imágenes atractivas y con un apartado especial ofreciendo las ofertas y promociones.</w:t>
      </w:r>
    </w:p>
    <w:p w14:paraId="2FB49DBB" w14:textId="77777777"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t>3. Encuesta rápida y directa enfocado en la experiencia del cliente con el servicio del restaurante.</w:t>
      </w:r>
    </w:p>
    <w:p w14:paraId="50CE6D8F" w14:textId="1703BA9C"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lastRenderedPageBreak/>
        <w:t>4. Presentación de los platillos de manera equilibrada con un atractivo visual sin descuidar el sabor.</w:t>
      </w:r>
    </w:p>
    <w:p w14:paraId="1D0800DC" w14:textId="7E26C47D" w:rsidR="004F6355" w:rsidRPr="002517BF" w:rsidRDefault="004F6355" w:rsidP="002517BF">
      <w:pPr>
        <w:spacing w:line="360" w:lineRule="auto"/>
        <w:jc w:val="both"/>
        <w:rPr>
          <w:rFonts w:ascii="Arial" w:hAnsi="Arial" w:cs="Arial"/>
          <w:b/>
          <w:bCs/>
          <w:sz w:val="24"/>
          <w:szCs w:val="24"/>
        </w:rPr>
      </w:pPr>
      <w:r w:rsidRPr="002517BF">
        <w:rPr>
          <w:rFonts w:ascii="Arial" w:hAnsi="Arial" w:cs="Arial"/>
          <w:b/>
          <w:bCs/>
          <w:sz w:val="24"/>
          <w:szCs w:val="24"/>
        </w:rPr>
        <w:t xml:space="preserve">Evidencia entregable: </w:t>
      </w:r>
    </w:p>
    <w:p w14:paraId="1000A91A" w14:textId="77777777" w:rsidR="00E533A3" w:rsidRPr="002517BF" w:rsidRDefault="00E533A3" w:rsidP="002517BF">
      <w:pPr>
        <w:spacing w:line="360" w:lineRule="auto"/>
        <w:jc w:val="both"/>
        <w:rPr>
          <w:rFonts w:ascii="Arial" w:hAnsi="Arial" w:cs="Arial"/>
          <w:b/>
          <w:bCs/>
          <w:sz w:val="24"/>
          <w:szCs w:val="24"/>
        </w:rPr>
      </w:pPr>
      <w:r w:rsidRPr="002517BF">
        <w:rPr>
          <w:rFonts w:ascii="Arial" w:hAnsi="Arial" w:cs="Arial"/>
          <w:b/>
          <w:bCs/>
          <w:sz w:val="24"/>
          <w:szCs w:val="24"/>
        </w:rPr>
        <w:t>-Método 1</w:t>
      </w:r>
    </w:p>
    <w:p w14:paraId="04640AE3" w14:textId="159DC952"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•Base de datos consolidados es decir un archivo de registro de los platillos</w:t>
      </w:r>
    </w:p>
    <w:p w14:paraId="0D026209"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•Registro de capacitación del personal que aplicó el servicio mejorado (lista de asistencia, temario, fotos).</w:t>
      </w:r>
    </w:p>
    <w:p w14:paraId="2F77B642"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•Reporte de análisis estadístico: es decir un resumen que incluya: La diferencia promedio en la puntuación general entre el Grupo A y el Grupo B.</w:t>
      </w:r>
    </w:p>
    <w:p w14:paraId="1E97C44A" w14:textId="19FD2E78" w:rsidR="00E533A3" w:rsidRPr="002517BF" w:rsidRDefault="00E533A3" w:rsidP="002517BF">
      <w:pPr>
        <w:spacing w:line="360" w:lineRule="auto"/>
        <w:jc w:val="both"/>
        <w:rPr>
          <w:rFonts w:ascii="Arial" w:hAnsi="Arial" w:cs="Arial"/>
          <w:b/>
          <w:bCs/>
          <w:sz w:val="24"/>
          <w:szCs w:val="24"/>
        </w:rPr>
      </w:pPr>
      <w:r w:rsidRPr="002517BF">
        <w:rPr>
          <w:rFonts w:ascii="Arial" w:hAnsi="Arial" w:cs="Arial"/>
          <w:b/>
          <w:bCs/>
          <w:sz w:val="24"/>
          <w:szCs w:val="24"/>
        </w:rPr>
        <w:t>-Método 2</w:t>
      </w:r>
    </w:p>
    <w:p w14:paraId="3F521B35"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•Encuestas aplicadas con la pregunta de recomendación (“¿Nos recomendaría?” o NPS).</w:t>
      </w:r>
    </w:p>
    <w:p w14:paraId="4BEA8F4E" w14:textId="27169EEA"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•Registros de cupones o códigos entregados, con identificación del grupo A o B.</w:t>
      </w:r>
    </w:p>
    <w:p w14:paraId="00886F05"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 xml:space="preserve">•Base de datos de canjes o referencias efectivas (clientes que trajeron a un amigo). </w:t>
      </w:r>
    </w:p>
    <w:p w14:paraId="0D17B177" w14:textId="583BC5BE" w:rsidR="00E533A3" w:rsidRPr="002517BF" w:rsidRDefault="00E533A3" w:rsidP="002517BF">
      <w:pPr>
        <w:spacing w:line="360" w:lineRule="auto"/>
        <w:jc w:val="both"/>
        <w:rPr>
          <w:rFonts w:ascii="Arial" w:hAnsi="Arial" w:cs="Arial"/>
          <w:b/>
          <w:bCs/>
          <w:sz w:val="24"/>
          <w:szCs w:val="24"/>
        </w:rPr>
      </w:pPr>
      <w:r w:rsidRPr="002517BF">
        <w:rPr>
          <w:rFonts w:ascii="Arial" w:hAnsi="Arial" w:cs="Arial"/>
          <w:b/>
          <w:bCs/>
          <w:sz w:val="24"/>
          <w:szCs w:val="24"/>
        </w:rPr>
        <w:t xml:space="preserve">-Método 3 </w:t>
      </w:r>
    </w:p>
    <w:p w14:paraId="60FFE0DF"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•Fotos documentadas de ambas presentaciones (A y B) con sus descripciones.</w:t>
      </w:r>
    </w:p>
    <w:p w14:paraId="5362AAA8"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•Registro de pedidos aleatorizados (marcados como A o B).</w:t>
      </w:r>
    </w:p>
    <w:p w14:paraId="0B39D6E3"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•Análisis estadístico comparando promedio de calificación y porcentaje de interacción visual (fotos compartidas).</w:t>
      </w:r>
    </w:p>
    <w:p w14:paraId="55217A52" w14:textId="44F56C80"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•Informe final de resultados con conclusiones sobre la aceptación del rediseño del plato.</w:t>
      </w:r>
    </w:p>
    <w:p w14:paraId="515A3615" w14:textId="77777777" w:rsidR="004F6355" w:rsidRPr="002517BF" w:rsidRDefault="004F6355" w:rsidP="002517BF">
      <w:pPr>
        <w:spacing w:line="360" w:lineRule="auto"/>
        <w:jc w:val="both"/>
        <w:rPr>
          <w:rFonts w:ascii="Arial" w:hAnsi="Arial" w:cs="Arial"/>
          <w:b/>
          <w:bCs/>
          <w:sz w:val="24"/>
          <w:szCs w:val="24"/>
        </w:rPr>
      </w:pPr>
    </w:p>
    <w:p w14:paraId="622D4DB8" w14:textId="77777777" w:rsidR="0035439C" w:rsidRDefault="004F6355" w:rsidP="0035439C">
      <w:pPr>
        <w:spacing w:line="360" w:lineRule="auto"/>
        <w:jc w:val="both"/>
        <w:rPr>
          <w:rFonts w:ascii="Arial" w:hAnsi="Arial" w:cs="Arial"/>
          <w:b/>
          <w:bCs/>
          <w:sz w:val="24"/>
          <w:szCs w:val="24"/>
        </w:rPr>
      </w:pPr>
      <w:r w:rsidRPr="0035439C">
        <w:rPr>
          <w:rFonts w:ascii="Arial" w:hAnsi="Arial" w:cs="Arial"/>
          <w:b/>
          <w:bCs/>
          <w:sz w:val="24"/>
          <w:szCs w:val="24"/>
        </w:rPr>
        <w:t xml:space="preserve">Reflexión final: </w:t>
      </w:r>
    </w:p>
    <w:p w14:paraId="34C7E2BE" w14:textId="7F0B732B" w:rsidR="0035439C" w:rsidRPr="0035439C" w:rsidRDefault="0035439C" w:rsidP="0035439C">
      <w:pPr>
        <w:spacing w:line="360" w:lineRule="auto"/>
        <w:jc w:val="both"/>
        <w:rPr>
          <w:rFonts w:ascii="Arial" w:hAnsi="Arial" w:cs="Arial"/>
          <w:b/>
          <w:bCs/>
          <w:sz w:val="24"/>
          <w:szCs w:val="24"/>
        </w:rPr>
      </w:pPr>
      <w:r w:rsidRPr="0035439C">
        <w:rPr>
          <w:rFonts w:ascii="Arial" w:hAnsi="Arial" w:cs="Arial"/>
        </w:rPr>
        <w:t xml:space="preserve">Como equipo aprendimos que detrás de un buen servicio hay mucho más que solo atender bien: se trata de entender al cliente, escuchar sus opiniones y estar dispuestos a mejorar </w:t>
      </w:r>
      <w:r w:rsidRPr="0035439C">
        <w:rPr>
          <w:rFonts w:ascii="Arial" w:hAnsi="Arial" w:cs="Arial"/>
        </w:rPr>
        <w:lastRenderedPageBreak/>
        <w:t>constantemente. Gracias al MVP, pudimos comprobar que pequeños cambios, como un trato más personalizado o una mejor presentación de los platillos, pueden marcar una gran diferencia en la experiencia del cliente.</w:t>
      </w:r>
    </w:p>
    <w:p w14:paraId="735258D1" w14:textId="77777777" w:rsidR="0035439C" w:rsidRPr="0035439C" w:rsidRDefault="0035439C" w:rsidP="0035439C">
      <w:pPr>
        <w:pStyle w:val="NormalWeb"/>
        <w:spacing w:line="360" w:lineRule="auto"/>
        <w:jc w:val="both"/>
        <w:rPr>
          <w:rFonts w:ascii="Arial" w:hAnsi="Arial" w:cs="Arial"/>
        </w:rPr>
      </w:pPr>
      <w:r w:rsidRPr="0035439C">
        <w:rPr>
          <w:rFonts w:ascii="Arial" w:hAnsi="Arial" w:cs="Arial"/>
        </w:rPr>
        <w:t>Si tuviéramos que ajustar algo, sería planificar mejor los tiempos de aplicación de las pruebas y buscar más participación de los clientes para obtener una retroalimentación más amplia. También mejoraríamos la forma de recopilar y analizar los datos para tener resultados más precisos.</w:t>
      </w:r>
    </w:p>
    <w:p w14:paraId="5BC20B00" w14:textId="5DD0F396" w:rsidR="0035439C" w:rsidRPr="0035439C" w:rsidRDefault="0035439C" w:rsidP="0035439C">
      <w:pPr>
        <w:pStyle w:val="NormalWeb"/>
        <w:spacing w:line="360" w:lineRule="auto"/>
        <w:jc w:val="both"/>
        <w:rPr>
          <w:rFonts w:ascii="Arial" w:hAnsi="Arial" w:cs="Arial"/>
        </w:rPr>
      </w:pPr>
      <w:r w:rsidRPr="0035439C">
        <w:rPr>
          <w:rFonts w:ascii="Arial" w:hAnsi="Arial" w:cs="Arial"/>
          <w:noProof/>
        </w:rPr>
        <mc:AlternateContent>
          <mc:Choice Requires="wps">
            <w:drawing>
              <wp:anchor distT="45720" distB="45720" distL="114300" distR="114300" simplePos="0" relativeHeight="251664896" behindDoc="1" locked="0" layoutInCell="1" allowOverlap="1" wp14:anchorId="3809A013" wp14:editId="438F1E2B">
                <wp:simplePos x="0" y="0"/>
                <wp:positionH relativeFrom="column">
                  <wp:posOffset>3314700</wp:posOffset>
                </wp:positionH>
                <wp:positionV relativeFrom="paragraph">
                  <wp:posOffset>1359535</wp:posOffset>
                </wp:positionV>
                <wp:extent cx="2360930" cy="1404620"/>
                <wp:effectExtent l="0" t="0" r="0" b="5715"/>
                <wp:wrapTight wrapText="bothSides">
                  <wp:wrapPolygon edited="0">
                    <wp:start x="550" y="0"/>
                    <wp:lineTo x="550" y="20832"/>
                    <wp:lineTo x="20897" y="20832"/>
                    <wp:lineTo x="20897" y="0"/>
                    <wp:lineTo x="550" y="0"/>
                  </wp:wrapPolygon>
                </wp:wrapTight>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F68E143" w14:textId="20B908C8" w:rsidR="0035439C" w:rsidRDefault="0035439C" w:rsidP="0035439C">
                            <w:pPr>
                              <w:rPr>
                                <w:lang w:val="es-ES"/>
                              </w:rPr>
                            </w:pPr>
                            <w:r>
                              <w:rPr>
                                <w:lang w:val="es-ES"/>
                              </w:rPr>
                              <w:t>X</w:t>
                            </w:r>
                          </w:p>
                          <w:p w14:paraId="3D548570" w14:textId="1AE4EBBB" w:rsidR="0035439C" w:rsidRDefault="0035439C" w:rsidP="0035439C">
                            <w:pPr>
                              <w:rPr>
                                <w:lang w:val="es-ES"/>
                              </w:rPr>
                            </w:pPr>
                            <w:r>
                              <w:rPr>
                                <w:lang w:val="es-ES"/>
                              </w:rPr>
                              <w:t>X</w:t>
                            </w:r>
                          </w:p>
                          <w:p w14:paraId="7592A43D" w14:textId="103D4FA6" w:rsidR="0035439C" w:rsidRDefault="0035439C" w:rsidP="0035439C">
                            <w:pPr>
                              <w:rPr>
                                <w:lang w:val="es-ES"/>
                              </w:rPr>
                            </w:pPr>
                            <w:r>
                              <w:rPr>
                                <w:lang w:val="es-ES"/>
                              </w:rPr>
                              <w:t>X</w:t>
                            </w:r>
                          </w:p>
                          <w:p w14:paraId="5B3436AE" w14:textId="319B58FD" w:rsidR="0035439C" w:rsidRDefault="0035439C" w:rsidP="0035439C">
                            <w:pPr>
                              <w:rPr>
                                <w:lang w:val="es-ES"/>
                              </w:rPr>
                            </w:pPr>
                            <w:r>
                              <w:rPr>
                                <w:lang w:val="es-ES"/>
                              </w:rPr>
                              <w:t>X</w:t>
                            </w:r>
                          </w:p>
                          <w:p w14:paraId="648528EB" w14:textId="13A79BEA" w:rsidR="0035439C" w:rsidRPr="0035439C" w:rsidRDefault="0035439C" w:rsidP="0035439C">
                            <w:pPr>
                              <w:rPr>
                                <w:lang w:val="es-ES"/>
                              </w:rPr>
                            </w:pPr>
                            <w:r>
                              <w:rPr>
                                <w:lang w:val="es-ES"/>
                              </w:rPr>
                              <w:t>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09A013" id="_x0000_t202" coordsize="21600,21600" o:spt="202" path="m,l,21600r21600,l21600,xe">
                <v:stroke joinstyle="miter"/>
                <v:path gradientshapeok="t" o:connecttype="rect"/>
              </v:shapetype>
              <v:shape id="Cuadro de texto 2" o:spid="_x0000_s1026" type="#_x0000_t202" style="position:absolute;left:0;text-align:left;margin-left:261pt;margin-top:107.05pt;width:185.9pt;height:110.6pt;z-index:-2516515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" filled="f" stroked="f">
                <v:textbox style="mso-fit-shape-to-text:t">
                  <w:txbxContent>
                    <w:p w14:paraId="0F68E143" w14:textId="20B908C8" w:rsidR="0035439C" w:rsidRDefault="0035439C" w:rsidP="0035439C">
                      <w:pPr>
                        <w:rPr>
                          <w:lang w:val="es-ES"/>
                        </w:rPr>
                      </w:pPr>
                      <w:r>
                        <w:rPr>
                          <w:lang w:val="es-ES"/>
                        </w:rPr>
                        <w:t>X</w:t>
                      </w:r>
                    </w:p>
                    <w:p w14:paraId="3D548570" w14:textId="1AE4EBBB" w:rsidR="0035439C" w:rsidRDefault="0035439C" w:rsidP="0035439C">
                      <w:pPr>
                        <w:rPr>
                          <w:lang w:val="es-ES"/>
                        </w:rPr>
                      </w:pPr>
                      <w:r>
                        <w:rPr>
                          <w:lang w:val="es-ES"/>
                        </w:rPr>
                        <w:t>X</w:t>
                      </w:r>
                    </w:p>
                    <w:p w14:paraId="7592A43D" w14:textId="103D4FA6" w:rsidR="0035439C" w:rsidRDefault="0035439C" w:rsidP="0035439C">
                      <w:pPr>
                        <w:rPr>
                          <w:lang w:val="es-ES"/>
                        </w:rPr>
                      </w:pPr>
                      <w:r>
                        <w:rPr>
                          <w:lang w:val="es-ES"/>
                        </w:rPr>
                        <w:t>X</w:t>
                      </w:r>
                    </w:p>
                    <w:p w14:paraId="5B3436AE" w14:textId="319B58FD" w:rsidR="0035439C" w:rsidRDefault="0035439C" w:rsidP="0035439C">
                      <w:pPr>
                        <w:rPr>
                          <w:lang w:val="es-ES"/>
                        </w:rPr>
                      </w:pPr>
                      <w:r>
                        <w:rPr>
                          <w:lang w:val="es-ES"/>
                        </w:rPr>
                        <w:t>X</w:t>
                      </w:r>
                    </w:p>
                    <w:p w14:paraId="648528EB" w14:textId="13A79BEA" w:rsidR="0035439C" w:rsidRPr="0035439C" w:rsidRDefault="0035439C" w:rsidP="0035439C">
                      <w:pPr>
                        <w:rPr>
                          <w:lang w:val="es-ES"/>
                        </w:rPr>
                      </w:pPr>
                      <w:r>
                        <w:rPr>
                          <w:lang w:val="es-ES"/>
                        </w:rPr>
                        <w:t>X</w:t>
                      </w:r>
                    </w:p>
                  </w:txbxContent>
                </v:textbox>
                <w10:wrap type="tight"/>
              </v:shape>
            </w:pict>
          </mc:Fallback>
        </mc:AlternateContent>
      </w:r>
      <w:r w:rsidRPr="0035439C">
        <w:rPr>
          <w:rFonts w:ascii="Arial" w:hAnsi="Arial" w:cs="Arial"/>
          <w:noProof/>
        </w:rPr>
        <mc:AlternateContent>
          <mc:Choice Requires="wps">
            <w:drawing>
              <wp:anchor distT="45720" distB="45720" distL="114300" distR="114300" simplePos="0" relativeHeight="251662848" behindDoc="1" locked="0" layoutInCell="1" allowOverlap="1" wp14:anchorId="611D537C" wp14:editId="6E25B2F3">
                <wp:simplePos x="0" y="0"/>
                <wp:positionH relativeFrom="column">
                  <wp:posOffset>4195445</wp:posOffset>
                </wp:positionH>
                <wp:positionV relativeFrom="paragraph">
                  <wp:posOffset>1735455</wp:posOffset>
                </wp:positionV>
                <wp:extent cx="2360930" cy="1404620"/>
                <wp:effectExtent l="0" t="0" r="0" b="5715"/>
                <wp:wrapTight wrapText="bothSides">
                  <wp:wrapPolygon edited="0">
                    <wp:start x="550" y="0"/>
                    <wp:lineTo x="550" y="20832"/>
                    <wp:lineTo x="20897" y="20832"/>
                    <wp:lineTo x="20897" y="0"/>
                    <wp:lineTo x="550"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AE505CC" w14:textId="0E77115E" w:rsidR="0035439C" w:rsidRPr="0035439C" w:rsidRDefault="0035439C">
                            <w:pPr>
                              <w:rPr>
                                <w:lang w:val="es-ES"/>
                              </w:rPr>
                            </w:pPr>
                            <w:r>
                              <w:rPr>
                                <w:lang w:val="es-ES"/>
                              </w:rPr>
                              <w:t xml:space="preserve">Se cumplieron todos los criterios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1D537C" id="_x0000_s1027" type="#_x0000_t202" style="position:absolute;left:0;text-align:left;margin-left:330.35pt;margin-top:136.65pt;width:185.9pt;height:110.6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" filled="f" stroked="f">
                <v:textbox style="mso-fit-shape-to-text:t">
                  <w:txbxContent>
                    <w:p w14:paraId="0AE505CC" w14:textId="0E77115E" w:rsidR="0035439C" w:rsidRPr="0035439C" w:rsidRDefault="0035439C">
                      <w:pPr>
                        <w:rPr>
                          <w:lang w:val="es-ES"/>
                        </w:rPr>
                      </w:pPr>
                      <w:r>
                        <w:rPr>
                          <w:lang w:val="es-ES"/>
                        </w:rPr>
                        <w:t xml:space="preserve">Se cumplieron todos los criterios </w:t>
                      </w:r>
                    </w:p>
                  </w:txbxContent>
                </v:textbox>
                <w10:wrap type="tight"/>
              </v:shape>
            </w:pict>
          </mc:Fallback>
        </mc:AlternateContent>
      </w:r>
      <w:r w:rsidRPr="00E533A3">
        <w:rPr>
          <w:b/>
          <w:bCs/>
          <w:noProof/>
        </w:rPr>
        <w:drawing>
          <wp:anchor distT="0" distB="0" distL="114300" distR="114300" simplePos="0" relativeHeight="251660800" behindDoc="0" locked="0" layoutInCell="1" allowOverlap="1" wp14:anchorId="11C98517" wp14:editId="3BAEFB09">
            <wp:simplePos x="0" y="0"/>
            <wp:positionH relativeFrom="column">
              <wp:posOffset>-794385</wp:posOffset>
            </wp:positionH>
            <wp:positionV relativeFrom="paragraph">
              <wp:posOffset>1294765</wp:posOffset>
            </wp:positionV>
            <wp:extent cx="7232817" cy="1371600"/>
            <wp:effectExtent l="0" t="0" r="6350" b="0"/>
            <wp:wrapSquare wrapText="bothSides"/>
            <wp:docPr id="201568310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83105" name="Imagen 1" descr="Tabla&#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7232817" cy="1371600"/>
                    </a:xfrm>
                    <a:prstGeom prst="rect">
                      <a:avLst/>
                    </a:prstGeom>
                  </pic:spPr>
                </pic:pic>
              </a:graphicData>
            </a:graphic>
          </wp:anchor>
        </w:drawing>
      </w:r>
      <w:r w:rsidRPr="0035439C">
        <w:rPr>
          <w:rFonts w:ascii="Arial" w:hAnsi="Arial" w:cs="Arial"/>
        </w:rPr>
        <w:t>Lo que sigue para nosotros sería continuar aplicando lo aprendido en otros proyectos, seguir experimentando con ideas nuevas y no dejar de buscar maneras de innovar en el servicio. Este trabajo nos motivó a seguir aprendiendo y a pensar siempre en cómo ofrecer experiencias que realmente conecten con las personas.</w:t>
      </w:r>
    </w:p>
    <w:p w14:paraId="70D19D8A" w14:textId="2F655740" w:rsidR="004F6355" w:rsidRPr="004F6355" w:rsidRDefault="004F6355" w:rsidP="004F6355">
      <w:pPr>
        <w:spacing w:line="360" w:lineRule="auto"/>
        <w:jc w:val="both"/>
        <w:rPr>
          <w:b/>
          <w:bCs/>
        </w:rPr>
      </w:pPr>
      <w:bookmarkStart w:id="0" w:name="_GoBack"/>
      <w:bookmarkEnd w:id="0"/>
    </w:p>
    <w:sectPr w:rsidR="004F6355" w:rsidRPr="004F63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E2C02"/>
    <w:multiLevelType w:val="hybridMultilevel"/>
    <w:tmpl w:val="93D4D3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3E"/>
    <w:rsid w:val="000B0612"/>
    <w:rsid w:val="002517BF"/>
    <w:rsid w:val="0035439C"/>
    <w:rsid w:val="004F6355"/>
    <w:rsid w:val="007E3766"/>
    <w:rsid w:val="00836350"/>
    <w:rsid w:val="00936262"/>
    <w:rsid w:val="00970D7B"/>
    <w:rsid w:val="00AE24CA"/>
    <w:rsid w:val="00AF6503"/>
    <w:rsid w:val="00BF3E07"/>
    <w:rsid w:val="00C118D0"/>
    <w:rsid w:val="00E533A3"/>
    <w:rsid w:val="00E66201"/>
    <w:rsid w:val="00F251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6386"/>
  <w15:chartTrackingRefBased/>
  <w15:docId w15:val="{4CFB03B0-7465-4512-A2B8-6BB98504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5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5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51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51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51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51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51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51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51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
    <w:name w:val="APA"/>
    <w:basedOn w:val="Normal"/>
    <w:next w:val="Normal"/>
    <w:qFormat/>
    <w:rsid w:val="00970D7B"/>
    <w:pPr>
      <w:spacing w:line="480" w:lineRule="auto"/>
      <w:ind w:firstLine="709"/>
      <w:jc w:val="both"/>
    </w:pPr>
    <w:rPr>
      <w:rFonts w:ascii="Times New Roman" w:hAnsi="Times New Roman"/>
      <w:sz w:val="24"/>
    </w:rPr>
  </w:style>
  <w:style w:type="character" w:customStyle="1" w:styleId="Ttulo1Car">
    <w:name w:val="Título 1 Car"/>
    <w:basedOn w:val="Fuentedeprrafopredeter"/>
    <w:link w:val="Ttulo1"/>
    <w:uiPriority w:val="9"/>
    <w:rsid w:val="00F251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51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51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51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51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51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51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51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513E"/>
    <w:rPr>
      <w:rFonts w:eastAsiaTheme="majorEastAsia" w:cstheme="majorBidi"/>
      <w:color w:val="272727" w:themeColor="text1" w:themeTint="D8"/>
    </w:rPr>
  </w:style>
  <w:style w:type="paragraph" w:styleId="Puesto">
    <w:name w:val="Title"/>
    <w:basedOn w:val="Normal"/>
    <w:next w:val="Normal"/>
    <w:link w:val="PuestoCar"/>
    <w:uiPriority w:val="10"/>
    <w:qFormat/>
    <w:rsid w:val="00F25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251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51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51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513E"/>
    <w:pPr>
      <w:spacing w:before="160"/>
      <w:jc w:val="center"/>
    </w:pPr>
    <w:rPr>
      <w:i/>
      <w:iCs/>
      <w:color w:val="404040" w:themeColor="text1" w:themeTint="BF"/>
    </w:rPr>
  </w:style>
  <w:style w:type="character" w:customStyle="1" w:styleId="CitaCar">
    <w:name w:val="Cita Car"/>
    <w:basedOn w:val="Fuentedeprrafopredeter"/>
    <w:link w:val="Cita"/>
    <w:uiPriority w:val="29"/>
    <w:rsid w:val="00F2513E"/>
    <w:rPr>
      <w:i/>
      <w:iCs/>
      <w:color w:val="404040" w:themeColor="text1" w:themeTint="BF"/>
    </w:rPr>
  </w:style>
  <w:style w:type="paragraph" w:styleId="Prrafodelista">
    <w:name w:val="List Paragraph"/>
    <w:basedOn w:val="Normal"/>
    <w:uiPriority w:val="34"/>
    <w:qFormat/>
    <w:rsid w:val="00F2513E"/>
    <w:pPr>
      <w:ind w:left="720"/>
      <w:contextualSpacing/>
    </w:pPr>
  </w:style>
  <w:style w:type="character" w:styleId="nfasisintenso">
    <w:name w:val="Intense Emphasis"/>
    <w:basedOn w:val="Fuentedeprrafopredeter"/>
    <w:uiPriority w:val="21"/>
    <w:qFormat/>
    <w:rsid w:val="00F2513E"/>
    <w:rPr>
      <w:i/>
      <w:iCs/>
      <w:color w:val="0F4761" w:themeColor="accent1" w:themeShade="BF"/>
    </w:rPr>
  </w:style>
  <w:style w:type="paragraph" w:styleId="Citadestacada">
    <w:name w:val="Intense Quote"/>
    <w:basedOn w:val="Normal"/>
    <w:next w:val="Normal"/>
    <w:link w:val="CitadestacadaCar"/>
    <w:uiPriority w:val="30"/>
    <w:qFormat/>
    <w:rsid w:val="00F25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513E"/>
    <w:rPr>
      <w:i/>
      <w:iCs/>
      <w:color w:val="0F4761" w:themeColor="accent1" w:themeShade="BF"/>
    </w:rPr>
  </w:style>
  <w:style w:type="character" w:styleId="Referenciaintensa">
    <w:name w:val="Intense Reference"/>
    <w:basedOn w:val="Fuentedeprrafopredeter"/>
    <w:uiPriority w:val="32"/>
    <w:qFormat/>
    <w:rsid w:val="00F2513E"/>
    <w:rPr>
      <w:b/>
      <w:bCs/>
      <w:smallCaps/>
      <w:color w:val="0F4761" w:themeColor="accent1" w:themeShade="BF"/>
      <w:spacing w:val="5"/>
    </w:rPr>
  </w:style>
  <w:style w:type="paragraph" w:styleId="Sinespaciado">
    <w:name w:val="No Spacing"/>
    <w:link w:val="SinespaciadoCar"/>
    <w:uiPriority w:val="1"/>
    <w:qFormat/>
    <w:rsid w:val="00AE24CA"/>
    <w:pPr>
      <w:spacing w:after="0" w:line="240" w:lineRule="auto"/>
    </w:pPr>
    <w:rPr>
      <w:rFonts w:eastAsiaTheme="minorEastAsia"/>
      <w:kern w:val="0"/>
      <w:lang w:eastAsia="es-MX"/>
      <w14:ligatures w14:val="none"/>
    </w:rPr>
  </w:style>
  <w:style w:type="character" w:customStyle="1" w:styleId="SinespaciadoCar">
    <w:name w:val="Sin espaciado Car"/>
    <w:basedOn w:val="Fuentedeprrafopredeter"/>
    <w:link w:val="Sinespaciado"/>
    <w:uiPriority w:val="1"/>
    <w:rsid w:val="00AE24CA"/>
    <w:rPr>
      <w:rFonts w:eastAsiaTheme="minorEastAsia"/>
      <w:kern w:val="0"/>
      <w:lang w:eastAsia="es-MX"/>
      <w14:ligatures w14:val="none"/>
    </w:rPr>
  </w:style>
  <w:style w:type="paragraph" w:styleId="NormalWeb">
    <w:name w:val="Normal (Web)"/>
    <w:basedOn w:val="Normal"/>
    <w:uiPriority w:val="99"/>
    <w:unhideWhenUsed/>
    <w:rsid w:val="0035439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E220D2420CDAF4F83E8C22492A641F1" ma:contentTypeVersion="11" ma:contentTypeDescription="Crear nuevo documento." ma:contentTypeScope="" ma:versionID="d7ddcb1866d4191fea6c367347054b0e">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8b79bfe52eb7f4081b1d7900193eb644"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3b2029-b835-4333-adf8-32107b2908c5" xsi:nil="true"/>
    <lcf76f155ced4ddcb4097134ff3c332f xmlns="f32597b9-246a-4ce6-ab50-465bfd536a4e">
      <Terms xmlns="http://schemas.microsoft.com/office/infopath/2007/PartnerControls"/>
    </lcf76f155ced4ddcb4097134ff3c332f>
    <ReferenceId xmlns="f32597b9-246a-4ce6-ab50-465bfd536a4e" xsi:nil="true"/>
  </documentManagement>
</p:properties>
</file>

<file path=customXml/itemProps1.xml><?xml version="1.0" encoding="utf-8"?>
<ds:datastoreItem xmlns:ds="http://schemas.openxmlformats.org/officeDocument/2006/customXml" ds:itemID="{624190B7-83F5-4F59-9FE1-8456CA4CEF44}"/>
</file>

<file path=customXml/itemProps2.xml><?xml version="1.0" encoding="utf-8"?>
<ds:datastoreItem xmlns:ds="http://schemas.openxmlformats.org/officeDocument/2006/customXml" ds:itemID="{9B0C3C7E-9977-4CB8-BA1B-17B8563200F3}">
  <ds:schemaRefs>
    <ds:schemaRef ds:uri="http://schemas.microsoft.com/sharepoint/v3/contenttype/forms"/>
  </ds:schemaRefs>
</ds:datastoreItem>
</file>

<file path=customXml/itemProps3.xml><?xml version="1.0" encoding="utf-8"?>
<ds:datastoreItem xmlns:ds="http://schemas.openxmlformats.org/officeDocument/2006/customXml" ds:itemID="{CE1AB4C5-3339-456A-8EF3-AB781445B042}">
  <ds:schemaRefs>
    <ds:schemaRef ds:uri="http://schemas.microsoft.com/office/2006/metadata/properties"/>
    <ds:schemaRef ds:uri="http://schemas.microsoft.com/office/infopath/2007/PartnerControls"/>
    <ds:schemaRef ds:uri="5df2f85f-b8f0-4a6b-a8b1-52a63540eac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760</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232B40212 MONTSERRAT GUADALUPE SANCHEZ CARRERA</dc:creator>
  <cp:keywords/>
  <dc:description/>
  <cp:lastModifiedBy>Personal</cp:lastModifiedBy>
  <cp:revision>3</cp:revision>
  <dcterms:created xsi:type="dcterms:W3CDTF">2025-10-11T21:27:00Z</dcterms:created>
  <dcterms:modified xsi:type="dcterms:W3CDTF">2025-10-11T21:41:00Z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